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contextualSpacing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黑龙江省反间谍安全防范条例</w:t>
      </w:r>
    </w:p>
    <w:p>
      <w:pPr>
        <w:spacing w:line="640" w:lineRule="exact"/>
        <w:contextualSpacing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(草案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修改稿征求意见稿</w:t>
      </w:r>
      <w:r>
        <w:rPr>
          <w:rFonts w:hint="eastAsia" w:ascii="方正小标宋简体" w:hAnsi="宋体" w:eastAsia="方正小标宋简体"/>
          <w:sz w:val="44"/>
          <w:szCs w:val="44"/>
        </w:rPr>
        <w:t>)</w:t>
      </w:r>
    </w:p>
    <w:p>
      <w:pPr>
        <w:spacing w:line="580" w:lineRule="exact"/>
        <w:contextualSpacing/>
        <w:rPr>
          <w:rFonts w:ascii="仿宋_GB2312"/>
          <w:szCs w:val="32"/>
        </w:rPr>
      </w:pPr>
    </w:p>
    <w:p>
      <w:pPr>
        <w:spacing w:line="58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第一章    总  则</w:t>
      </w:r>
    </w:p>
    <w:p>
      <w:pPr>
        <w:spacing w:line="580" w:lineRule="exact"/>
      </w:pPr>
    </w:p>
    <w:p>
      <w:pPr>
        <w:spacing w:line="580" w:lineRule="exact"/>
        <w:ind w:firstLine="64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</w:rPr>
        <w:t>第一条</w:t>
      </w:r>
      <w:r>
        <w:rPr>
          <w:rFonts w:hint="eastAsia" w:ascii="黑体" w:hAnsi="黑体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为了维护国家安全，加强和规范反间谍安全防范工作，依据《中华人民共和国国家安全法》《中华人民共和国反间谍法》等法律规定，结合本省实际，制定本条例。</w:t>
      </w:r>
    </w:p>
    <w:p>
      <w:pPr>
        <w:spacing w:line="580" w:lineRule="exact"/>
        <w:ind w:firstLine="640"/>
        <w:contextualSpacing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szCs w:val="32"/>
        </w:rPr>
        <w:t>第二条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本省行政区域内的机关、人民团体、企业事业组织、其他社会组织和公民履行反间谍安全防范责任和义务，参与反间谍安全防范活动，适用本条例。</w:t>
      </w:r>
    </w:p>
    <w:p>
      <w:pPr>
        <w:spacing w:line="580" w:lineRule="exact"/>
        <w:ind w:firstLine="636"/>
        <w:contextualSpacing/>
        <w:rPr>
          <w:rFonts w:hint="eastAsia" w:eastAsia="仿宋_GB2312"/>
          <w:u w:val="single"/>
          <w:lang w:val="en-US" w:eastAsia="zh-CN"/>
        </w:rPr>
      </w:pPr>
      <w:r>
        <w:rPr>
          <w:rFonts w:hint="eastAsia" w:ascii="黑体" w:hAnsi="黑体" w:eastAsia="黑体"/>
          <w:szCs w:val="32"/>
          <w:u w:val="single"/>
        </w:rPr>
        <w:t>第三条</w:t>
      </w:r>
      <w:r>
        <w:rPr>
          <w:rFonts w:hint="eastAsia" w:ascii="仿宋_GB2312" w:eastAsia="黑体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szCs w:val="32"/>
          <w:u w:val="single"/>
        </w:rPr>
        <w:t>反间谍安全防范</w:t>
      </w:r>
      <w:r>
        <w:rPr>
          <w:rFonts w:hint="eastAsia" w:ascii="仿宋_GB2312"/>
          <w:szCs w:val="32"/>
          <w:u w:val="single"/>
          <w:lang w:val="en-US" w:eastAsia="zh-CN"/>
        </w:rPr>
        <w:t>是指在各级党委、政府领导下，</w:t>
      </w:r>
      <w:r>
        <w:rPr>
          <w:rFonts w:hint="eastAsia" w:ascii="仿宋_GB2312" w:eastAsia="仿宋_GB2312"/>
          <w:sz w:val="32"/>
          <w:szCs w:val="32"/>
          <w:u w:val="single"/>
        </w:rPr>
        <w:t>国家安全机关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组织、</w:t>
      </w:r>
      <w:r>
        <w:rPr>
          <w:rFonts w:hint="eastAsia" w:ascii="仿宋_GB2312" w:eastAsia="仿宋_GB2312"/>
          <w:sz w:val="32"/>
          <w:szCs w:val="32"/>
          <w:u w:val="single"/>
        </w:rPr>
        <w:t>指导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>机关、团体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、组织、公民共同参与的</w:t>
      </w:r>
      <w:r>
        <w:rPr>
          <w:rFonts w:hint="eastAsia" w:ascii="仿宋_GB2312" w:eastAsia="仿宋_GB2312"/>
          <w:sz w:val="32"/>
          <w:szCs w:val="32"/>
          <w:u w:val="single"/>
        </w:rPr>
        <w:t>预防和制止间谍行为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u w:val="single"/>
        </w:rPr>
        <w:t>其他危害国家安全行为的活动</w:t>
      </w:r>
      <w:r>
        <w:rPr>
          <w:rFonts w:hint="eastAsia" w:ascii="仿宋_GB2312"/>
          <w:spacing w:val="-4"/>
          <w:szCs w:val="32"/>
          <w:u w:val="single"/>
        </w:rPr>
        <w:t>。</w:t>
      </w:r>
    </w:p>
    <w:p>
      <w:pPr>
        <w:spacing w:line="580" w:lineRule="exact"/>
        <w:ind w:firstLine="636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第四条</w:t>
      </w:r>
      <w:r>
        <w:rPr>
          <w:rFonts w:hint="eastAsia" w:ascii="黑体" w:hAnsi="黑体" w:eastAsia="黑体"/>
          <w:szCs w:val="32"/>
          <w:shd w:val="clear" w:color="FFFFFF" w:fill="D9D9D9"/>
        </w:rPr>
        <w:t>第三条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反间谍安全防范工作应当坚持中国共产</w:t>
      </w:r>
      <w:r>
        <w:rPr>
          <w:rFonts w:hint="eastAsia" w:ascii="仿宋_GB2312"/>
          <w:spacing w:val="-4"/>
          <w:szCs w:val="32"/>
        </w:rPr>
        <w:t>党的领导，坚持专门工作与群众路线相结合，突出重点，积极防御。</w:t>
      </w:r>
    </w:p>
    <w:p>
      <w:pPr>
        <w:spacing w:line="58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第五条</w:t>
      </w:r>
      <w:r>
        <w:rPr>
          <w:rFonts w:hint="eastAsia" w:ascii="黑体" w:hAnsi="黑体" w:eastAsia="黑体"/>
          <w:szCs w:val="32"/>
          <w:shd w:val="clear" w:color="FFFFFF" w:fill="D9D9D9"/>
        </w:rPr>
        <w:t>第四条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>全省各级</w:t>
      </w:r>
      <w:r>
        <w:rPr>
          <w:rFonts w:hint="eastAsia" w:ascii="仿宋_GB2312"/>
          <w:szCs w:val="32"/>
        </w:rPr>
        <w:t>国家安全机关是反间谍安全防范工作的主管机关，组织、指导</w:t>
      </w:r>
      <w:r>
        <w:rPr>
          <w:rFonts w:hint="eastAsia" w:ascii="仿宋_GB2312"/>
          <w:szCs w:val="32"/>
          <w:shd w:val="clear" w:color="auto" w:fill="auto"/>
        </w:rPr>
        <w:t>实施</w:t>
      </w:r>
      <w:r>
        <w:rPr>
          <w:rFonts w:hint="eastAsia" w:ascii="仿宋_GB2312"/>
          <w:szCs w:val="32"/>
          <w:u w:val="single"/>
        </w:rPr>
        <w:t>反间谍安全防范法律法规</w:t>
      </w:r>
      <w:r>
        <w:rPr>
          <w:rFonts w:hint="eastAsia" w:ascii="仿宋_GB2312"/>
          <w:szCs w:val="32"/>
          <w:shd w:val="clear" w:color="FFFFFF" w:fill="D9D9D9"/>
        </w:rPr>
        <w:t>本条例</w:t>
      </w:r>
      <w:r>
        <w:rPr>
          <w:rFonts w:hint="eastAsia" w:ascii="仿宋_GB2312"/>
          <w:szCs w:val="32"/>
        </w:rPr>
        <w:t>。</w:t>
      </w:r>
    </w:p>
    <w:p>
      <w:pPr>
        <w:spacing w:line="58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第六条</w:t>
      </w:r>
      <w:r>
        <w:rPr>
          <w:rFonts w:hint="eastAsia" w:ascii="黑体" w:hAnsi="黑体" w:eastAsia="黑体"/>
          <w:szCs w:val="32"/>
          <w:shd w:val="clear" w:color="FFFFFF" w:fill="D9D9D9"/>
        </w:rPr>
        <w:t>第五条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公安、保密行政管理等其他有关部门应当按照职责分工，与国家安全机关密切配合，加强协调，依法履行反间谍安全防范工作职责。</w:t>
      </w:r>
    </w:p>
    <w:p>
      <w:pPr>
        <w:spacing w:line="58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第七条</w:t>
      </w:r>
      <w:r>
        <w:rPr>
          <w:rFonts w:hint="eastAsia" w:ascii="黑体" w:hAnsi="黑体" w:eastAsia="黑体"/>
          <w:szCs w:val="32"/>
          <w:shd w:val="clear" w:color="FFFFFF" w:fill="D9D9D9"/>
        </w:rPr>
        <w:t>第六条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每年4月15日全民国家安全教育日所在的周，为我省反间谍安全防范宣传教育周。</w:t>
      </w:r>
    </w:p>
    <w:p>
      <w:pPr>
        <w:spacing w:line="580" w:lineRule="exact"/>
        <w:contextualSpacing/>
        <w:jc w:val="center"/>
        <w:rPr>
          <w:rFonts w:ascii="仿宋_GB2312"/>
          <w:szCs w:val="32"/>
        </w:rPr>
      </w:pPr>
    </w:p>
    <w:p>
      <w:pPr>
        <w:spacing w:line="58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第二章  国家安全机关职责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第八条</w:t>
      </w:r>
      <w:r>
        <w:rPr>
          <w:rFonts w:hint="eastAsia" w:ascii="黑体" w:hAnsi="黑体" w:eastAsia="黑体"/>
          <w:szCs w:val="32"/>
          <w:shd w:val="clear" w:color="FFFFFF" w:fill="D9D9D9"/>
        </w:rPr>
        <w:t>第七条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国家安全机关应当制定本行政区域内反间谍安全防范工作规划、计划</w:t>
      </w:r>
      <w:r>
        <w:rPr>
          <w:rFonts w:hint="eastAsia" w:ascii="仿宋_GB2312"/>
          <w:szCs w:val="32"/>
          <w:shd w:val="clear" w:color="FFFFFF" w:fill="D9D9D9"/>
        </w:rPr>
        <w:t>，组织反间谍安全防范法律法规的贯彻执行</w:t>
      </w:r>
      <w:r>
        <w:rPr>
          <w:rFonts w:hint="eastAsia" w:ascii="仿宋_GB2312"/>
          <w:szCs w:val="32"/>
        </w:rPr>
        <w:t>。</w:t>
      </w:r>
    </w:p>
    <w:p>
      <w:pPr>
        <w:spacing w:line="600" w:lineRule="exact"/>
        <w:ind w:firstLine="636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第九条</w:t>
      </w:r>
      <w:r>
        <w:rPr>
          <w:rFonts w:hint="eastAsia" w:ascii="黑体" w:hAnsi="黑体" w:eastAsia="黑体"/>
          <w:szCs w:val="32"/>
          <w:shd w:val="clear" w:color="FFFFFF" w:fill="D9D9D9"/>
        </w:rPr>
        <w:t>第八条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国家安全机关应当协调指导本行政区域内机关、人民团体、重点企业事业</w:t>
      </w:r>
      <w:r>
        <w:rPr>
          <w:rFonts w:hint="eastAsia" w:ascii="仿宋_GB2312"/>
          <w:szCs w:val="32"/>
          <w:shd w:val="clear" w:color="FFFFFF" w:fill="D9D9D9"/>
        </w:rPr>
        <w:t>组织</w:t>
      </w:r>
      <w:r>
        <w:rPr>
          <w:rFonts w:hint="eastAsia" w:ascii="仿宋_GB2312"/>
          <w:szCs w:val="32"/>
        </w:rPr>
        <w:t>等单位建立国家安全人民防线组织，制定</w:t>
      </w:r>
      <w:r>
        <w:rPr>
          <w:rFonts w:hint="eastAsia" w:ascii="仿宋_GB2312"/>
          <w:szCs w:val="32"/>
          <w:shd w:val="clear" w:color="FFFFFF" w:fill="D9D9D9"/>
        </w:rPr>
        <w:t>有关</w:t>
      </w:r>
      <w:r>
        <w:rPr>
          <w:rFonts w:hint="eastAsia" w:ascii="仿宋_GB2312"/>
          <w:szCs w:val="32"/>
        </w:rPr>
        <w:t>工作制度，并对其工作情况进行监督、指导。</w:t>
      </w:r>
    </w:p>
    <w:p>
      <w:pPr>
        <w:spacing w:line="600" w:lineRule="exact"/>
        <w:ind w:firstLine="636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第十条</w:t>
      </w:r>
      <w:r>
        <w:rPr>
          <w:rFonts w:hint="eastAsia" w:ascii="黑体" w:hAnsi="黑体" w:eastAsia="黑体"/>
          <w:szCs w:val="32"/>
          <w:shd w:val="clear" w:color="FFFFFF" w:fill="D9D9D9"/>
        </w:rPr>
        <w:t>第九条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国家安全机关应当会同有关部门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研究确定本行政区域内反间谍安全防范工作重点地区和重点单位，并制定重点单位名录。</w:t>
      </w:r>
    </w:p>
    <w:p>
      <w:pPr>
        <w:spacing w:line="600" w:lineRule="exact"/>
        <w:ind w:firstLine="636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第十一条</w:t>
      </w:r>
      <w:r>
        <w:rPr>
          <w:rFonts w:hint="eastAsia" w:ascii="黑体" w:hAnsi="黑体" w:eastAsia="黑体"/>
          <w:szCs w:val="32"/>
          <w:shd w:val="clear" w:color="FFFFFF" w:fill="D9D9D9"/>
        </w:rPr>
        <w:t>第十条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国家安全机关应当定期对重点单位</w:t>
      </w:r>
      <w:r>
        <w:rPr>
          <w:rFonts w:hint="eastAsia" w:ascii="仿宋_GB2312"/>
          <w:szCs w:val="32"/>
          <w:u w:val="single"/>
          <w:lang w:val="en-US" w:eastAsia="zh-CN"/>
        </w:rPr>
        <w:t>中</w:t>
      </w:r>
      <w:r>
        <w:rPr>
          <w:rFonts w:hint="eastAsia" w:ascii="仿宋_GB2312"/>
          <w:szCs w:val="32"/>
        </w:rPr>
        <w:t>负责反间谍安全防范工作的专、兼职工作人员进行培训。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第十二条</w:t>
      </w:r>
      <w:r>
        <w:rPr>
          <w:rFonts w:hint="eastAsia" w:ascii="黑体" w:hAnsi="黑体" w:eastAsia="黑体"/>
          <w:szCs w:val="32"/>
          <w:shd w:val="clear" w:color="FFFFFF" w:fill="D9D9D9"/>
        </w:rPr>
        <w:t>第十一条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设区的市或者县级国家安全机关，应当对重点地区和重点单位所在的乡镇人民政府、街道办事处、</w:t>
      </w:r>
      <w:r>
        <w:rPr>
          <w:rFonts w:hint="eastAsia" w:ascii="仿宋_GB2312"/>
          <w:szCs w:val="32"/>
          <w:shd w:val="clear" w:color="FFFFFF" w:fill="D9D9D9"/>
        </w:rPr>
        <w:t>社区</w:t>
      </w:r>
      <w:r>
        <w:rPr>
          <w:rFonts w:hint="eastAsia" w:ascii="仿宋_GB2312"/>
          <w:szCs w:val="32"/>
        </w:rPr>
        <w:t>居民委员会、村民委员会开展群众性反间谍安全防范工作给予指导。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第十三条</w:t>
      </w:r>
      <w:r>
        <w:rPr>
          <w:rFonts w:hint="eastAsia" w:ascii="黑体" w:hAnsi="黑体" w:eastAsia="黑体"/>
          <w:szCs w:val="32"/>
          <w:shd w:val="clear" w:color="FFFFFF" w:fill="D9D9D9"/>
        </w:rPr>
        <w:t>第十二条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国家安全机关应当定期组织、指导有关部门对本单位、本系统、本行业反间谍安全防范工作进行检查，及时发现、整改安全隐患。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第十四条</w:t>
      </w:r>
      <w:r>
        <w:rPr>
          <w:rFonts w:hint="eastAsia" w:ascii="黑体" w:hAnsi="黑体" w:eastAsia="黑体"/>
          <w:szCs w:val="32"/>
          <w:shd w:val="clear" w:color="FFFFFF" w:fill="D9D9D9"/>
        </w:rPr>
        <w:t>第十三条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国家安全机关应当对重点单位反间谍安全防范的技术、网络、设备、周边环境等情况，定期进行风险评估，根据评估结果提出整改意见。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</w:p>
    <w:p>
      <w:pPr>
        <w:spacing w:line="60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第三章 组织和公民</w:t>
      </w:r>
      <w:r>
        <w:rPr>
          <w:rFonts w:hint="eastAsia" w:ascii="黑体" w:hAnsi="黑体" w:eastAsia="黑体"/>
          <w:szCs w:val="32"/>
          <w:u w:val="single"/>
          <w:lang w:val="en-US" w:eastAsia="zh-CN"/>
        </w:rPr>
        <w:t>的</w:t>
      </w:r>
      <w:r>
        <w:rPr>
          <w:rFonts w:hint="eastAsia" w:ascii="黑体" w:hAnsi="黑体" w:eastAsia="黑体"/>
          <w:szCs w:val="32"/>
        </w:rPr>
        <w:t>责任</w:t>
      </w:r>
      <w:r>
        <w:rPr>
          <w:rFonts w:hint="eastAsia" w:ascii="黑体" w:hAnsi="黑体" w:eastAsia="黑体"/>
          <w:szCs w:val="32"/>
          <w:u w:val="single"/>
          <w:lang w:val="en-US" w:eastAsia="zh-CN"/>
        </w:rPr>
        <w:t>和义务</w:t>
      </w:r>
    </w:p>
    <w:p>
      <w:pPr>
        <w:pStyle w:val="2"/>
        <w:ind w:left="640"/>
      </w:pP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第十五条</w:t>
      </w:r>
      <w:r>
        <w:rPr>
          <w:rFonts w:hint="eastAsia" w:ascii="黑体" w:hAnsi="黑体" w:eastAsia="黑体"/>
          <w:szCs w:val="32"/>
          <w:shd w:val="clear" w:color="FFFFFF" w:fill="D9D9D9"/>
        </w:rPr>
        <w:t>第十四条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机关、人民团体、企业事业组织、其他社会组织和公民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应当履行维护国家安全的责任和义务。</w:t>
      </w:r>
    </w:p>
    <w:p>
      <w:pPr>
        <w:spacing w:line="600" w:lineRule="exact"/>
        <w:ind w:firstLine="640" w:firstLineChars="200"/>
        <w:contextualSpacing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第十六条</w:t>
      </w:r>
      <w:r>
        <w:rPr>
          <w:rFonts w:hint="eastAsia" w:ascii="黑体" w:hAnsi="黑体" w:eastAsia="黑体"/>
          <w:szCs w:val="32"/>
          <w:shd w:val="clear" w:color="FFFFFF" w:fill="D9D9D9"/>
        </w:rPr>
        <w:t>第十五条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机关、人民团体、企业事业组织、其他社会组织和个人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在国家安全机关调查了解有关反间谍安全防范</w:t>
      </w:r>
      <w:r>
        <w:rPr>
          <w:rFonts w:hint="eastAsia" w:ascii="仿宋_GB2312"/>
          <w:szCs w:val="32"/>
          <w:shd w:val="clear" w:color="FFFFFF" w:fill="D9D9D9"/>
        </w:rPr>
        <w:t>工作</w:t>
      </w:r>
      <w:r>
        <w:rPr>
          <w:rFonts w:hint="eastAsia" w:ascii="仿宋_GB2312"/>
          <w:szCs w:val="32"/>
        </w:rPr>
        <w:t>情况时，应当如实提供，不得拒绝。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第十七条</w:t>
      </w:r>
      <w:r>
        <w:rPr>
          <w:rFonts w:hint="eastAsia" w:ascii="黑体" w:hAnsi="黑体" w:eastAsia="黑体"/>
          <w:szCs w:val="32"/>
          <w:shd w:val="clear" w:color="FFFFFF" w:fill="D9D9D9"/>
        </w:rPr>
        <w:t>第十六条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机关、人民团体、企业事业组织、其他社会组织和公民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发现有关间谍行为的</w:t>
      </w:r>
      <w:r>
        <w:rPr>
          <w:rFonts w:hint="eastAsia" w:ascii="仿宋_GB2312"/>
          <w:szCs w:val="32"/>
          <w:shd w:val="clear" w:color="FFFFFF" w:fill="D9D9D9"/>
        </w:rPr>
        <w:t>可疑</w:t>
      </w:r>
      <w:r>
        <w:rPr>
          <w:rFonts w:hint="eastAsia" w:ascii="仿宋_GB2312"/>
          <w:szCs w:val="32"/>
        </w:rPr>
        <w:t>线索，应当及时通过12339举报电话、</w:t>
      </w:r>
      <w:r>
        <w:rPr>
          <w:rFonts w:hint="eastAsia" w:ascii="仿宋_GB2312"/>
          <w:szCs w:val="32"/>
          <w:u w:val="single"/>
          <w:lang w:val="en-US" w:eastAsia="zh-CN"/>
        </w:rPr>
        <w:t>国家安全机关举报受理</w:t>
      </w:r>
      <w:r>
        <w:rPr>
          <w:rFonts w:hint="eastAsia" w:ascii="仿宋_GB2312"/>
          <w:szCs w:val="32"/>
          <w:shd w:val="clear" w:color="FFFFFF" w:fill="D9D9D9"/>
        </w:rPr>
        <w:t>网络</w:t>
      </w:r>
      <w:r>
        <w:rPr>
          <w:rFonts w:hint="eastAsia" w:ascii="仿宋_GB2312"/>
          <w:szCs w:val="32"/>
        </w:rPr>
        <w:t>平台、信件等方式向国家安全机关进行举报，或者向所在地的公安机关、</w:t>
      </w:r>
      <w:r>
        <w:rPr>
          <w:rFonts w:hint="eastAsia" w:ascii="仿宋_GB2312"/>
          <w:szCs w:val="32"/>
          <w:shd w:val="clear" w:color="FFFFFF" w:fill="D9D9D9"/>
        </w:rPr>
        <w:t>社区</w:t>
      </w:r>
      <w:r>
        <w:rPr>
          <w:rFonts w:hint="eastAsia" w:ascii="仿宋_GB2312"/>
          <w:szCs w:val="32"/>
        </w:rPr>
        <w:t>居民委员会、村民委员会等有关单位报告，有关单位应当立即移送国家安全机关处理。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第十八条</w:t>
      </w:r>
      <w:r>
        <w:rPr>
          <w:rFonts w:hint="eastAsia" w:ascii="黑体" w:hAnsi="黑体" w:eastAsia="黑体"/>
          <w:szCs w:val="32"/>
          <w:shd w:val="clear" w:color="FFFFFF" w:fill="D9D9D9"/>
        </w:rPr>
        <w:t>第十七条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机关、人民团体、企业事业组织、其他社会组织和公民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应当保守所知悉的有关反间谍安全防范工作的国家秘密。</w:t>
      </w:r>
    </w:p>
    <w:p>
      <w:pPr>
        <w:spacing w:line="600" w:lineRule="exact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</w:t>
      </w:r>
    </w:p>
    <w:p>
      <w:pPr>
        <w:spacing w:line="60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第四章 防范措施</w:t>
      </w:r>
    </w:p>
    <w:p>
      <w:pPr>
        <w:pStyle w:val="2"/>
        <w:ind w:left="640"/>
      </w:pP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  <w:u w:val="single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第十九条</w:t>
      </w:r>
      <w:r>
        <w:rPr>
          <w:rFonts w:hint="eastAsia" w:ascii="黑体" w:hAnsi="黑体" w:eastAsia="黑体"/>
          <w:szCs w:val="32"/>
          <w:shd w:val="clear" w:color="FFFFFF" w:fill="D9D9D9"/>
        </w:rPr>
        <w:t>第十八条</w:t>
      </w:r>
      <w:r>
        <w:rPr>
          <w:rFonts w:hint="eastAsia" w:ascii="仿宋_GB2312" w:eastAsia="黑体"/>
          <w:bCs/>
          <w:szCs w:val="32"/>
          <w:lang w:val="en-US" w:eastAsia="zh-CN"/>
        </w:rPr>
        <w:t xml:space="preserve"> </w:t>
      </w:r>
      <w:r>
        <w:rPr>
          <w:rFonts w:hint="eastAsia" w:ascii="仿宋_GB2312"/>
          <w:bCs/>
          <w:szCs w:val="32"/>
        </w:rPr>
        <w:t>组织人事、外事、科技、</w:t>
      </w:r>
      <w:r>
        <w:rPr>
          <w:rFonts w:hint="eastAsia" w:ascii="仿宋_GB2312"/>
          <w:bCs/>
          <w:szCs w:val="32"/>
          <w:u w:val="single"/>
          <w:lang w:val="en-US" w:eastAsia="zh-CN"/>
        </w:rPr>
        <w:t>工信、军民融合、</w:t>
      </w:r>
      <w:r>
        <w:rPr>
          <w:rFonts w:hint="eastAsia" w:ascii="仿宋_GB2312"/>
          <w:bCs/>
          <w:szCs w:val="32"/>
        </w:rPr>
        <w:t>教育、商务、</w:t>
      </w:r>
      <w:r>
        <w:rPr>
          <w:rFonts w:hint="eastAsia" w:ascii="仿宋_GB2312"/>
          <w:bCs/>
          <w:szCs w:val="32"/>
          <w:u w:val="single"/>
          <w:lang w:val="en-US" w:eastAsia="zh-CN"/>
        </w:rPr>
        <w:t>文化和</w:t>
      </w:r>
      <w:r>
        <w:rPr>
          <w:rFonts w:hint="eastAsia" w:ascii="仿宋_GB2312"/>
          <w:bCs/>
          <w:szCs w:val="32"/>
        </w:rPr>
        <w:t>旅游等部门</w:t>
      </w:r>
      <w:r>
        <w:rPr>
          <w:rFonts w:hint="eastAsia" w:ascii="仿宋_GB2312"/>
          <w:bCs/>
          <w:szCs w:val="32"/>
          <w:u w:val="single"/>
          <w:lang w:eastAsia="zh-CN"/>
        </w:rPr>
        <w:t>，</w:t>
      </w:r>
      <w:r>
        <w:rPr>
          <w:rFonts w:hint="eastAsia" w:ascii="仿宋_GB2312"/>
          <w:bCs/>
          <w:szCs w:val="32"/>
        </w:rPr>
        <w:t>应当与国家安全机关建立反间谍安全防范工作的联动机制，按照国家安全机关的工作要求，及时提供反间谍安全防范工作所需要的信息、资料。</w:t>
      </w:r>
    </w:p>
    <w:p>
      <w:pPr>
        <w:spacing w:line="600" w:lineRule="exact"/>
        <w:ind w:firstLine="640" w:firstLineChars="200"/>
        <w:contextualSpacing/>
        <w:rPr>
          <w:rFonts w:ascii="仿宋_GB2312"/>
          <w:bCs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第二十条</w:t>
      </w:r>
      <w:r>
        <w:rPr>
          <w:rFonts w:hint="eastAsia" w:ascii="黑体" w:hAnsi="黑体" w:eastAsia="黑体"/>
          <w:szCs w:val="32"/>
          <w:shd w:val="clear" w:color="FFFFFF" w:fill="D9D9D9"/>
        </w:rPr>
        <w:t>第十九条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机关、人民团体的反间谍安全防范工作应当纳入年终目标考核范围。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第二十一条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 xml:space="preserve">机关、人民团体、重点企业事业组织在反间谍安全防范工作中应当采取下列措施： </w:t>
      </w:r>
    </w:p>
    <w:p>
      <w:pPr>
        <w:numPr>
          <w:ilvl w:val="0"/>
          <w:numId w:val="1"/>
        </w:num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建立国家安全人民防线组织,</w:t>
      </w:r>
      <w:r>
        <w:rPr>
          <w:rFonts w:hint="eastAsia" w:ascii="仿宋_GB2312"/>
          <w:szCs w:val="32"/>
          <w:u w:val="single"/>
          <w:lang w:val="en-US" w:eastAsia="zh-CN"/>
        </w:rPr>
        <w:t>下</w:t>
      </w:r>
      <w:r>
        <w:rPr>
          <w:rFonts w:hint="eastAsia" w:ascii="仿宋_GB2312"/>
          <w:szCs w:val="32"/>
        </w:rPr>
        <w:t>设</w:t>
      </w:r>
      <w:r>
        <w:rPr>
          <w:rFonts w:hint="eastAsia" w:ascii="仿宋_GB2312"/>
          <w:szCs w:val="32"/>
          <w:shd w:val="clear" w:color="FFFFFF" w:fill="D9D9D9"/>
        </w:rPr>
        <w:t>立</w:t>
      </w:r>
      <w:r>
        <w:rPr>
          <w:rFonts w:hint="eastAsia" w:ascii="仿宋_GB2312"/>
          <w:szCs w:val="32"/>
        </w:rPr>
        <w:t>日常办事机构，配备专职或者兼职工作人员，确定与国家安全机关联系的工作人员；</w:t>
      </w:r>
    </w:p>
    <w:p>
      <w:pPr>
        <w:numPr>
          <w:ilvl w:val="0"/>
          <w:numId w:val="1"/>
        </w:num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建立反间谍安全防范责任制，形成分级责任体系，主要负责人为第一责任人;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（三）对拟招录到涉密涉外等重点岗位的人员进行安全审查和培训考核，通过后，方可上岗；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（四）对本单位人员进行常态化、制度化的反间谍安全防范教育培训；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（五）建立涉密涉外等重点岗位涉及国家安全有关事项报告制度，定期向国家安全机关报备涉密涉外等重点岗位人员情况；</w:t>
      </w:r>
    </w:p>
    <w:p>
      <w:pPr>
        <w:spacing w:line="600" w:lineRule="exact"/>
        <w:ind w:firstLine="645"/>
        <w:contextualSpacing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（六）对本单位和以本单位人员为主的出国</w:t>
      </w:r>
      <w:r>
        <w:rPr>
          <w:rFonts w:hint="eastAsia" w:ascii="仿宋_GB2312"/>
          <w:szCs w:val="32"/>
          <w:u w:val="single"/>
          <w:lang w:eastAsia="zh-CN"/>
        </w:rPr>
        <w:t>（</w:t>
      </w:r>
      <w:r>
        <w:rPr>
          <w:rFonts w:hint="eastAsia" w:ascii="仿宋_GB2312"/>
          <w:szCs w:val="32"/>
        </w:rPr>
        <w:t>境</w:t>
      </w:r>
      <w:r>
        <w:rPr>
          <w:rFonts w:hint="eastAsia" w:ascii="仿宋_GB2312"/>
          <w:szCs w:val="32"/>
          <w:u w:val="single"/>
          <w:lang w:eastAsia="zh-CN"/>
        </w:rPr>
        <w:t>）</w:t>
      </w:r>
      <w:r>
        <w:rPr>
          <w:rFonts w:hint="eastAsia" w:ascii="仿宋_GB2312"/>
          <w:szCs w:val="32"/>
        </w:rPr>
        <w:t>团组、长期驻外人员，建立行前教育、安全责任人、境外管理和回国访谈工作制度；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（七）在国家安全机关指导下，配置必要的反间谍安全防范设施、设备，对安全隐患及时整改；</w:t>
      </w:r>
    </w:p>
    <w:p>
      <w:pPr>
        <w:spacing w:line="600" w:lineRule="exact"/>
        <w:ind w:firstLine="645"/>
        <w:contextualSpacing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（八）</w:t>
      </w:r>
      <w:r>
        <w:rPr>
          <w:rFonts w:hint="eastAsia" w:ascii="仿宋_GB2312"/>
          <w:szCs w:val="32"/>
        </w:rPr>
        <w:t>建立反间谍安全防范工作档案；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（九）其他应当采取的反间谍安全防范措施。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第二十二条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第二十一条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zCs w:val="32"/>
          <w:u w:val="single"/>
        </w:rPr>
        <w:t>机关、人民团体、重点企业事业组织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>外</w:t>
      </w:r>
      <w:r>
        <w:rPr>
          <w:rFonts w:hint="eastAsia" w:ascii="仿宋_GB2312"/>
          <w:szCs w:val="32"/>
          <w:shd w:val="clear" w:color="FFFFFF" w:fill="D9D9D9"/>
        </w:rPr>
        <w:t>未建立国家安全人民防线组织</w:t>
      </w:r>
      <w:r>
        <w:rPr>
          <w:rFonts w:hint="eastAsia" w:ascii="仿宋_GB2312"/>
          <w:szCs w:val="32"/>
        </w:rPr>
        <w:t>的单位，应当根据国家安全机关的</w:t>
      </w:r>
      <w:r>
        <w:rPr>
          <w:rFonts w:hint="eastAsia" w:ascii="仿宋_GB2312"/>
          <w:szCs w:val="32"/>
          <w:u w:val="single"/>
          <w:lang w:val="en-US" w:eastAsia="zh-CN"/>
        </w:rPr>
        <w:t>建议</w:t>
      </w:r>
      <w:r>
        <w:rPr>
          <w:rFonts w:hint="eastAsia" w:ascii="仿宋_GB2312"/>
          <w:szCs w:val="32"/>
          <w:shd w:val="clear" w:color="FFFFFF" w:fill="D9D9D9"/>
        </w:rPr>
        <w:t>工作需要</w:t>
      </w:r>
      <w:r>
        <w:rPr>
          <w:rFonts w:hint="eastAsia" w:ascii="仿宋_GB2312"/>
          <w:szCs w:val="32"/>
        </w:rPr>
        <w:t>，确定一名工作联系人，配合国家安全机关工作。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第二十三条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第二十二条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国防科研生产单位、其他科研机构、高等院校等反间谍安全防范重点单位，</w:t>
      </w:r>
      <w:r>
        <w:rPr>
          <w:rFonts w:hint="eastAsia" w:ascii="仿宋_GB2312"/>
          <w:szCs w:val="32"/>
          <w:u w:val="single"/>
          <w:lang w:val="en-US" w:eastAsia="zh-CN"/>
        </w:rPr>
        <w:t>除采取本条例第二十一条规定的措施外，还</w:t>
      </w:r>
      <w:r>
        <w:rPr>
          <w:rFonts w:hint="eastAsia" w:ascii="仿宋_GB2312"/>
          <w:szCs w:val="32"/>
        </w:rPr>
        <w:t>应当建立确保本单位核心涉密专家人身安全、科研项目安全、试验场所安全等制度，并将反间谍安全防范工作情况纳入本单位绩效考核管理。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第二十四条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第二十三条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  <w:shd w:val="clear" w:color="FFFFFF" w:fill="D9D9D9"/>
        </w:rPr>
        <w:t>社区</w:t>
      </w:r>
      <w:r>
        <w:rPr>
          <w:rFonts w:hint="eastAsia" w:ascii="仿宋_GB2312"/>
          <w:szCs w:val="32"/>
        </w:rPr>
        <w:t>居民委员会、村民委员会应当配合、协助国家安全机关开展反间谍安全防范工作，及时报告可疑情况。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第二十五条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第二十四条</w:t>
      </w:r>
      <w:r>
        <w:rPr>
          <w:rFonts w:hint="eastAsia" w:ascii="仿宋_GB2312"/>
          <w:szCs w:val="32"/>
        </w:rPr>
        <w:t xml:space="preserve"> 重点地区和重点单位周边的</w:t>
      </w:r>
      <w:r>
        <w:rPr>
          <w:rFonts w:hint="eastAsia" w:ascii="仿宋_GB2312"/>
          <w:szCs w:val="32"/>
          <w:shd w:val="clear" w:color="FFFFFF" w:fill="D9D9D9"/>
        </w:rPr>
        <w:t>社区</w:t>
      </w:r>
      <w:r>
        <w:rPr>
          <w:rFonts w:hint="eastAsia" w:ascii="仿宋_GB2312"/>
          <w:szCs w:val="32"/>
        </w:rPr>
        <w:t>居民委员会、村民委员会应当确定一名负责人员，组织开展群众性反间谍安全防范工作。</w:t>
      </w:r>
    </w:p>
    <w:p>
      <w:pPr>
        <w:spacing w:line="600" w:lineRule="exact"/>
        <w:contextualSpacing/>
        <w:jc w:val="center"/>
        <w:rPr>
          <w:rFonts w:ascii="仿宋_GB2312"/>
          <w:b/>
          <w:szCs w:val="32"/>
        </w:rPr>
      </w:pPr>
    </w:p>
    <w:p>
      <w:pPr>
        <w:spacing w:line="60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第五章  宣传教育</w:t>
      </w:r>
    </w:p>
    <w:p>
      <w:pPr>
        <w:pStyle w:val="2"/>
        <w:ind w:left="640"/>
      </w:pP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第二十六条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第二十五条</w:t>
      </w:r>
      <w:r>
        <w:rPr>
          <w:rFonts w:hint="eastAsia" w:ascii="仿宋_GB2312"/>
          <w:szCs w:val="32"/>
        </w:rPr>
        <w:t xml:space="preserve"> 国家安全机关应当编写、制作反间谍安全防范宣传册、宣传画、宣传片等，为本行政区域内机关、人民团体、企业事业组织、其他社会组织提供学习和宣传教育资料。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国家安全机关应当运用网络、媒体平台</w:t>
      </w:r>
      <w:r>
        <w:rPr>
          <w:rFonts w:hint="eastAsia" w:ascii="仿宋_GB2312"/>
          <w:szCs w:val="32"/>
          <w:u w:val="single"/>
          <w:lang w:eastAsia="zh-CN"/>
        </w:rPr>
        <w:t>、</w:t>
      </w:r>
      <w:r>
        <w:rPr>
          <w:rFonts w:hint="eastAsia" w:ascii="仿宋_GB2312"/>
          <w:szCs w:val="32"/>
          <w:shd w:val="clear" w:color="FFFFFF" w:fill="D9D9D9"/>
        </w:rPr>
        <w:t>，</w:t>
      </w:r>
      <w:r>
        <w:rPr>
          <w:rFonts w:hint="eastAsia" w:ascii="仿宋_GB2312"/>
          <w:szCs w:val="32"/>
        </w:rPr>
        <w:t>国家安全教育基地等，加强反间谍安全防范法律法规、防范常识的宣传教育；利用全民国家安全教育日和我省反间谍安全防范宣传教育周，广泛开展集中宣传。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第二十七条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第二十六条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机关、人民团体、企业事业组织和其他社会组织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应当对本单位人员开展经常性的反间谍安全防范宣传教育。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第二十八条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第二十七条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反间谍安全防范重点单位对涉密涉外等重要岗位人员，应当每年至少进行一次反间谍安全防范培训。培训内容应当包括：</w:t>
      </w:r>
    </w:p>
    <w:p>
      <w:pPr>
        <w:spacing w:line="600" w:lineRule="exact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（一）反间谍安全防范法律法规、制度规定；</w:t>
      </w:r>
    </w:p>
    <w:p>
      <w:pPr>
        <w:spacing w:line="600" w:lineRule="exact"/>
        <w:ind w:firstLine="64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（二）本单位、本岗位面临的间谍行为风险和防范措施；</w:t>
      </w:r>
      <w:r>
        <w:rPr>
          <w:rFonts w:ascii="仿宋_GB2312"/>
          <w:szCs w:val="32"/>
        </w:rPr>
        <w:t xml:space="preserve"> </w:t>
      </w:r>
    </w:p>
    <w:p>
      <w:pPr>
        <w:spacing w:line="600" w:lineRule="exact"/>
        <w:ind w:firstLine="64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（三）反间谍安全防范知识；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（四）反间谍安全防范警示教育。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第二十九条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第二十八条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教育行政部门、党校、行政学院、高等院校和中小学校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  <w:lang w:val="en-US" w:eastAsia="zh-CN"/>
        </w:rPr>
        <w:t>应当</w:t>
      </w:r>
      <w:r>
        <w:rPr>
          <w:rFonts w:hint="eastAsia" w:ascii="仿宋_GB2312"/>
          <w:szCs w:val="32"/>
        </w:rPr>
        <w:t>将反间谍安全防范法律法规</w:t>
      </w:r>
      <w:r>
        <w:rPr>
          <w:rFonts w:hint="eastAsia" w:ascii="仿宋_GB2312"/>
          <w:szCs w:val="32"/>
          <w:u w:val="single"/>
          <w:lang w:val="en-US" w:eastAsia="zh-CN"/>
        </w:rPr>
        <w:t>和</w:t>
      </w:r>
      <w:r>
        <w:rPr>
          <w:rFonts w:hint="eastAsia" w:ascii="仿宋_GB2312"/>
          <w:szCs w:val="32"/>
        </w:rPr>
        <w:t>知识纳入学校普法教育内容，</w:t>
      </w:r>
      <w:r>
        <w:rPr>
          <w:rFonts w:hint="eastAsia" w:ascii="仿宋_GB2312"/>
          <w:szCs w:val="32"/>
          <w:u w:val="single"/>
          <w:lang w:val="en-US" w:eastAsia="zh-CN"/>
        </w:rPr>
        <w:t>对本校教师开展反间谍安全防范教育；</w:t>
      </w:r>
      <w:r>
        <w:rPr>
          <w:rFonts w:hint="eastAsia" w:ascii="仿宋_GB2312"/>
          <w:szCs w:val="32"/>
        </w:rPr>
        <w:t>针对学生认知特点，以适当形式开展反间谍安全防范教育；对出国出境学习、交流的教师、学生或者学员，应当开展反间谍安全防范行前教育。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第三十条</w:t>
      </w:r>
      <w:r>
        <w:rPr>
          <w:rFonts w:hint="eastAsia" w:ascii="黑体" w:hAnsi="黑体" w:eastAsia="黑体"/>
          <w:szCs w:val="32"/>
          <w:shd w:val="clear" w:color="FFFFFF" w:fill="D9D9D9"/>
        </w:rPr>
        <w:t>第二十九条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人力资源部门应当将反间谍安全防范</w:t>
      </w:r>
      <w:r>
        <w:rPr>
          <w:rFonts w:hint="eastAsia" w:ascii="仿宋_GB2312"/>
          <w:szCs w:val="32"/>
          <w:u w:val="single"/>
          <w:lang w:val="en-US" w:eastAsia="zh-CN"/>
        </w:rPr>
        <w:t>法律法规和</w:t>
      </w:r>
      <w:r>
        <w:rPr>
          <w:rFonts w:hint="eastAsia" w:ascii="仿宋_GB2312"/>
          <w:szCs w:val="32"/>
        </w:rPr>
        <w:t>知识纳入职业培训的内容。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第三十一条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司法行政部门应当将反间谍安全防范</w:t>
      </w:r>
      <w:r>
        <w:rPr>
          <w:rFonts w:hint="eastAsia" w:ascii="仿宋_GB2312"/>
          <w:szCs w:val="32"/>
          <w:u w:val="single"/>
          <w:lang w:val="en-US" w:eastAsia="zh-CN"/>
        </w:rPr>
        <w:t>法律法规和</w:t>
      </w:r>
      <w:r>
        <w:rPr>
          <w:rFonts w:hint="eastAsia" w:ascii="仿宋_GB2312"/>
          <w:szCs w:val="32"/>
        </w:rPr>
        <w:t>知识纳入法</w:t>
      </w:r>
      <w:r>
        <w:rPr>
          <w:rFonts w:hint="eastAsia" w:ascii="仿宋_GB2312"/>
          <w:szCs w:val="32"/>
          <w:u w:val="single"/>
          <w:lang w:val="en-US" w:eastAsia="zh-CN"/>
        </w:rPr>
        <w:t>治</w:t>
      </w:r>
      <w:r>
        <w:rPr>
          <w:rFonts w:hint="eastAsia" w:ascii="仿宋_GB2312"/>
          <w:szCs w:val="32"/>
          <w:shd w:val="clear" w:color="FFFFFF" w:fill="D9D9D9"/>
        </w:rPr>
        <w:t>制</w:t>
      </w:r>
      <w:r>
        <w:rPr>
          <w:rFonts w:hint="eastAsia" w:ascii="仿宋_GB2312"/>
          <w:szCs w:val="32"/>
        </w:rPr>
        <w:t>宣传教育总体规划和年度计划，列入法</w:t>
      </w:r>
      <w:r>
        <w:rPr>
          <w:rFonts w:hint="eastAsia" w:ascii="仿宋_GB2312"/>
          <w:szCs w:val="32"/>
          <w:u w:val="single"/>
          <w:lang w:val="en-US" w:eastAsia="zh-CN"/>
        </w:rPr>
        <w:t>治</w:t>
      </w:r>
      <w:r>
        <w:rPr>
          <w:rFonts w:hint="eastAsia" w:ascii="仿宋_GB2312"/>
          <w:szCs w:val="32"/>
          <w:shd w:val="clear" w:color="FFFFFF" w:fill="D9D9D9"/>
        </w:rPr>
        <w:t>制</w:t>
      </w:r>
      <w:r>
        <w:rPr>
          <w:rFonts w:hint="eastAsia" w:ascii="仿宋_GB2312"/>
          <w:szCs w:val="32"/>
        </w:rPr>
        <w:t>宣传教育培训和考试内容，推动反间谍安全防范工作进机关、进学校、进企业、进乡村、进社区、进家庭、进军营。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第三十二条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第三十一条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外事、商务、</w:t>
      </w:r>
      <w:r>
        <w:rPr>
          <w:rFonts w:hint="eastAsia" w:ascii="仿宋_GB2312"/>
          <w:szCs w:val="32"/>
          <w:shd w:val="clear" w:color="FFFFFF" w:fill="D9D9D9"/>
        </w:rPr>
        <w:t>文化、</w:t>
      </w:r>
      <w:r>
        <w:rPr>
          <w:rFonts w:hint="eastAsia" w:ascii="仿宋_GB2312"/>
          <w:szCs w:val="32"/>
        </w:rPr>
        <w:t>体育、</w:t>
      </w:r>
      <w:r>
        <w:rPr>
          <w:rFonts w:hint="eastAsia" w:ascii="仿宋_GB2312"/>
          <w:szCs w:val="32"/>
          <w:u w:val="single"/>
          <w:lang w:val="en-US" w:eastAsia="zh-CN"/>
        </w:rPr>
        <w:t>文化和</w:t>
      </w:r>
      <w:r>
        <w:rPr>
          <w:rFonts w:hint="eastAsia" w:ascii="仿宋_GB2312"/>
          <w:szCs w:val="32"/>
        </w:rPr>
        <w:t>旅游等部门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对参加涉外活动</w:t>
      </w:r>
      <w:r>
        <w:rPr>
          <w:rFonts w:hint="eastAsia" w:ascii="仿宋_GB2312"/>
          <w:szCs w:val="32"/>
          <w:u w:val="single"/>
          <w:lang w:val="en-US" w:eastAsia="zh-CN"/>
        </w:rPr>
        <w:t>和出国（境）</w:t>
      </w:r>
      <w:r>
        <w:rPr>
          <w:rFonts w:hint="eastAsia" w:ascii="仿宋_GB2312"/>
          <w:szCs w:val="32"/>
        </w:rPr>
        <w:t>的团组和人员，应当开展反间谍安全防范宣传教育</w:t>
      </w:r>
      <w:r>
        <w:rPr>
          <w:rFonts w:hint="eastAsia" w:ascii="仿宋_GB2312"/>
          <w:szCs w:val="32"/>
          <w:u w:val="single"/>
          <w:lang w:val="en-US" w:eastAsia="zh-CN"/>
        </w:rPr>
        <w:t>活动</w:t>
      </w:r>
      <w:r>
        <w:rPr>
          <w:rFonts w:hint="eastAsia" w:ascii="仿宋_GB2312"/>
          <w:szCs w:val="32"/>
          <w:shd w:val="clear" w:color="FFFFFF" w:fill="D9D9D9"/>
        </w:rPr>
        <w:t>工作</w:t>
      </w:r>
      <w:r>
        <w:rPr>
          <w:rFonts w:hint="eastAsia" w:ascii="仿宋_GB2312"/>
          <w:szCs w:val="32"/>
        </w:rPr>
        <w:t>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第三十三条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第三十二条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工会、共青团、妇联、</w:t>
      </w:r>
      <w:r>
        <w:rPr>
          <w:rFonts w:hint="eastAsia" w:ascii="仿宋_GB2312"/>
          <w:szCs w:val="32"/>
          <w:shd w:val="clear" w:color="FFFFFF" w:fill="D9D9D9"/>
        </w:rPr>
        <w:t>律师协会、法学会、</w:t>
      </w:r>
      <w:r>
        <w:rPr>
          <w:rFonts w:hint="eastAsia" w:ascii="仿宋_GB2312"/>
          <w:szCs w:val="32"/>
        </w:rPr>
        <w:t>行业协会</w:t>
      </w:r>
      <w:r>
        <w:rPr>
          <w:rFonts w:hint="eastAsia" w:ascii="仿宋_GB2312"/>
          <w:szCs w:val="32"/>
          <w:shd w:val="clear" w:color="FFFFFF" w:fill="D9D9D9"/>
        </w:rPr>
        <w:t>、商会</w:t>
      </w:r>
      <w:r>
        <w:rPr>
          <w:rFonts w:hint="eastAsia" w:ascii="仿宋_GB2312"/>
          <w:szCs w:val="32"/>
        </w:rPr>
        <w:t>等组织，应当结合各自工作对象特点，开展反间谍安全防范宣传教育活动。</w:t>
      </w:r>
    </w:p>
    <w:p>
      <w:pPr>
        <w:spacing w:line="600" w:lineRule="exact"/>
        <w:ind w:firstLine="640" w:firstLineChars="200"/>
        <w:contextualSpacing/>
        <w:rPr>
          <w:rFonts w:ascii="仿宋_GB2312"/>
          <w:bCs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第三十四条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第三十三条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bCs/>
          <w:szCs w:val="32"/>
        </w:rPr>
        <w:t>新闻出版、广播电视主管部门</w:t>
      </w:r>
      <w:r>
        <w:rPr>
          <w:rFonts w:hint="eastAsia" w:ascii="仿宋_GB2312"/>
          <w:bCs/>
          <w:szCs w:val="32"/>
          <w:u w:val="single"/>
          <w:lang w:eastAsia="zh-CN"/>
        </w:rPr>
        <w:t>，</w:t>
      </w:r>
      <w:r>
        <w:rPr>
          <w:rFonts w:hint="eastAsia" w:ascii="仿宋_GB2312"/>
          <w:bCs/>
          <w:szCs w:val="32"/>
        </w:rPr>
        <w:t>应当推动新闻媒体开展反间谍安全防范的公益宣传，普及反间谍安全防范知识，及时刊播国家安全机关提供的反间谍安全防范公益广告，为</w:t>
      </w:r>
      <w:r>
        <w:rPr>
          <w:rFonts w:hint="eastAsia" w:ascii="仿宋_GB2312"/>
          <w:bCs/>
          <w:szCs w:val="32"/>
          <w:shd w:val="clear" w:color="FFFFFF" w:fill="D9D9D9"/>
        </w:rPr>
        <w:t>公益性</w:t>
      </w:r>
      <w:r>
        <w:rPr>
          <w:rFonts w:hint="eastAsia" w:ascii="仿宋_GB2312"/>
          <w:bCs/>
          <w:szCs w:val="32"/>
        </w:rPr>
        <w:t>反间谍安全防范进行义务宣传。</w:t>
      </w:r>
    </w:p>
    <w:p>
      <w:pPr>
        <w:spacing w:line="600" w:lineRule="exact"/>
        <w:ind w:firstLine="640"/>
        <w:contextualSpacing/>
        <w:rPr>
          <w:rFonts w:ascii="仿宋_GB2312"/>
          <w:szCs w:val="32"/>
        </w:rPr>
      </w:pPr>
    </w:p>
    <w:p>
      <w:pPr>
        <w:spacing w:line="60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第六章  经费保障和表彰奖励</w:t>
      </w:r>
    </w:p>
    <w:p>
      <w:pPr>
        <w:pStyle w:val="2"/>
        <w:ind w:left="640"/>
      </w:pPr>
    </w:p>
    <w:p>
      <w:pPr>
        <w:spacing w:line="600" w:lineRule="exact"/>
        <w:ind w:firstLine="640"/>
        <w:contextualSpacing/>
        <w:jc w:val="left"/>
        <w:rPr>
          <w:rFonts w:ascii="仿宋_GB2312"/>
          <w:bCs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第三十五条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第三十四条</w:t>
      </w:r>
      <w:r>
        <w:rPr>
          <w:rFonts w:hint="eastAsia" w:ascii="仿宋_GB2312" w:eastAsia="黑体"/>
          <w:bCs/>
          <w:szCs w:val="32"/>
          <w:lang w:val="en-US" w:eastAsia="zh-CN"/>
        </w:rPr>
        <w:t xml:space="preserve"> </w:t>
      </w:r>
      <w:r>
        <w:rPr>
          <w:rFonts w:hint="eastAsia" w:ascii="仿宋_GB2312"/>
          <w:bCs/>
          <w:szCs w:val="32"/>
        </w:rPr>
        <w:t>县级以上人民政府应当支持反间谍安全防范工作，对</w:t>
      </w:r>
      <w:r>
        <w:rPr>
          <w:rFonts w:hint="eastAsia" w:ascii="仿宋_GB2312"/>
          <w:bCs/>
          <w:szCs w:val="32"/>
          <w:shd w:val="clear" w:color="FFFFFF" w:fill="D9D9D9"/>
        </w:rPr>
        <w:t>开展宣传教育、</w:t>
      </w:r>
      <w:r>
        <w:rPr>
          <w:rFonts w:hint="eastAsia" w:ascii="仿宋_GB2312"/>
          <w:bCs/>
          <w:szCs w:val="32"/>
        </w:rPr>
        <w:t>人民防线组织建设、</w:t>
      </w:r>
      <w:r>
        <w:rPr>
          <w:rFonts w:hint="eastAsia" w:ascii="仿宋_GB2312"/>
          <w:bCs/>
          <w:szCs w:val="32"/>
          <w:u w:val="single"/>
        </w:rPr>
        <w:t>开展宣传教育、</w:t>
      </w:r>
      <w:r>
        <w:rPr>
          <w:rFonts w:hint="eastAsia" w:ascii="仿宋_GB2312"/>
          <w:bCs/>
          <w:szCs w:val="32"/>
          <w:u w:val="single"/>
          <w:lang w:val="en-US" w:eastAsia="zh-CN"/>
        </w:rPr>
        <w:t>配备设施设备、</w:t>
      </w:r>
      <w:r>
        <w:rPr>
          <w:rFonts w:hint="eastAsia" w:ascii="仿宋_GB2312"/>
          <w:bCs/>
          <w:szCs w:val="32"/>
        </w:rPr>
        <w:t>表彰、举报奖励等工作给予经费保障。</w:t>
      </w:r>
    </w:p>
    <w:p>
      <w:pPr>
        <w:spacing w:line="600" w:lineRule="exact"/>
        <w:ind w:firstLine="640"/>
        <w:contextualSpacing/>
        <w:jc w:val="left"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第三十六条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第三十五条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机关、人民团体、重点企业事业组织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</w:rPr>
        <w:t>应当对本单位反间谍安全防范</w:t>
      </w:r>
      <w:r>
        <w:rPr>
          <w:rFonts w:hint="eastAsia" w:ascii="仿宋_GB2312"/>
          <w:szCs w:val="32"/>
          <w:shd w:val="clear" w:color="FFFFFF" w:fill="D9D9D9"/>
        </w:rPr>
        <w:t>工作</w:t>
      </w:r>
      <w:r>
        <w:rPr>
          <w:rFonts w:hint="eastAsia" w:ascii="仿宋_GB2312"/>
          <w:szCs w:val="32"/>
        </w:rPr>
        <w:t>的宣传教育、</w:t>
      </w:r>
      <w:r>
        <w:rPr>
          <w:rFonts w:hint="eastAsia" w:ascii="仿宋_GB2312"/>
          <w:szCs w:val="32"/>
          <w:u w:val="single"/>
          <w:lang w:val="en-US" w:eastAsia="zh-CN"/>
        </w:rPr>
        <w:t>配备</w:t>
      </w:r>
      <w:r>
        <w:rPr>
          <w:rFonts w:hint="eastAsia" w:ascii="仿宋_GB2312"/>
          <w:szCs w:val="32"/>
        </w:rPr>
        <w:t>设施设备等</w:t>
      </w:r>
      <w:r>
        <w:rPr>
          <w:rFonts w:hint="eastAsia" w:ascii="仿宋_GB2312"/>
          <w:szCs w:val="32"/>
          <w:u w:val="single"/>
          <w:lang w:val="en-US" w:eastAsia="zh-CN"/>
        </w:rPr>
        <w:t>所需</w:t>
      </w:r>
      <w:r>
        <w:rPr>
          <w:rFonts w:hint="eastAsia" w:ascii="仿宋_GB2312"/>
          <w:szCs w:val="32"/>
        </w:rPr>
        <w:t>经费给予保障。</w:t>
      </w:r>
    </w:p>
    <w:p>
      <w:pPr>
        <w:spacing w:line="600" w:lineRule="exact"/>
        <w:ind w:firstLine="640"/>
        <w:contextualSpacing/>
        <w:jc w:val="left"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第三十七条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第三十六条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县级以上人民政府对</w:t>
      </w:r>
      <w:r>
        <w:rPr>
          <w:rFonts w:hint="eastAsia" w:ascii="仿宋_GB2312"/>
          <w:szCs w:val="32"/>
          <w:u w:val="single"/>
          <w:lang w:val="en-US" w:eastAsia="zh-CN"/>
        </w:rPr>
        <w:t>为</w:t>
      </w:r>
      <w:r>
        <w:rPr>
          <w:rFonts w:hint="eastAsia" w:ascii="仿宋_GB2312"/>
          <w:szCs w:val="32"/>
        </w:rPr>
        <w:t>反间谍安全防范工作提供重要情况或者线索，防范、消除重大隐患，避免重大损失等</w:t>
      </w:r>
      <w:r>
        <w:rPr>
          <w:rFonts w:hint="eastAsia" w:ascii="仿宋_GB2312"/>
          <w:szCs w:val="32"/>
          <w:u w:val="single"/>
          <w:lang w:val="en-US" w:eastAsia="zh-CN"/>
        </w:rPr>
        <w:t>作出显著</w:t>
      </w:r>
      <w:r>
        <w:rPr>
          <w:rFonts w:hint="eastAsia" w:ascii="仿宋_GB2312"/>
          <w:szCs w:val="32"/>
        </w:rPr>
        <w:t>成效</w:t>
      </w:r>
      <w:r>
        <w:rPr>
          <w:rFonts w:hint="eastAsia" w:ascii="仿宋_GB2312"/>
          <w:szCs w:val="32"/>
          <w:shd w:val="clear" w:color="FFFFFF" w:fill="D9D9D9"/>
        </w:rPr>
        <w:t>显著</w:t>
      </w:r>
      <w:r>
        <w:rPr>
          <w:rFonts w:hint="eastAsia" w:ascii="仿宋_GB2312"/>
          <w:szCs w:val="32"/>
        </w:rPr>
        <w:t>的单位和个人，应当给予表彰。</w:t>
      </w:r>
    </w:p>
    <w:p>
      <w:pPr>
        <w:spacing w:line="600" w:lineRule="exact"/>
        <w:ind w:firstLine="640"/>
        <w:contextualSpacing/>
        <w:jc w:val="left"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第三十八条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第三十七条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国家安全机关对在反间谍安全防范工作中做出贡献的个人，应当给予奖励。奖励标准为：</w:t>
      </w:r>
    </w:p>
    <w:p>
      <w:pPr>
        <w:spacing w:line="600" w:lineRule="exact"/>
        <w:ind w:firstLine="640" w:firstLineChars="200"/>
        <w:contextualSpacing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（一）对反间谍安全防范工作做出较大贡献，或者提供反间谍工作有价值线索的，给予五千至一万元奖金；</w:t>
      </w:r>
    </w:p>
    <w:p>
      <w:pPr>
        <w:spacing w:line="600" w:lineRule="exact"/>
        <w:ind w:firstLine="640"/>
        <w:contextualSpacing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（二）对反间谍安全防范工作做出重大贡献，或者提供重要反间谍工作线索的，给予一万至三万元奖金；</w:t>
      </w:r>
    </w:p>
    <w:p>
      <w:pPr>
        <w:spacing w:line="600" w:lineRule="exact"/>
        <w:ind w:firstLine="640"/>
        <w:contextualSpacing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（三）对反间谍安全防范工作做出特别重大贡献，或者提供特别重要的反间谍工作线索的，给予五万至三十万元奖金</w:t>
      </w:r>
      <w:r>
        <w:rPr>
          <w:rFonts w:hint="eastAsia" w:ascii="仿宋_GB2312"/>
          <w:szCs w:val="32"/>
          <w:u w:val="single"/>
          <w:lang w:eastAsia="zh-CN"/>
        </w:rPr>
        <w:t>，</w:t>
      </w:r>
      <w:r>
        <w:rPr>
          <w:rFonts w:hint="eastAsia" w:ascii="仿宋_GB2312"/>
          <w:szCs w:val="32"/>
          <w:u w:val="single"/>
          <w:lang w:val="en-US" w:eastAsia="zh-CN"/>
        </w:rPr>
        <w:t>国家安全机关认定情况特殊的，奖励限额可以上调</w:t>
      </w:r>
      <w:r>
        <w:rPr>
          <w:rFonts w:hint="eastAsia" w:ascii="仿宋_GB2312"/>
          <w:szCs w:val="32"/>
          <w:lang w:val="en-US" w:eastAsia="zh-CN"/>
        </w:rPr>
        <w:t>。</w:t>
      </w:r>
    </w:p>
    <w:p>
      <w:pPr>
        <w:pStyle w:val="2"/>
        <w:ind w:left="0" w:leftChars="0" w:firstLine="640" w:firstLineChars="0"/>
        <w:rPr>
          <w:rFonts w:hint="eastAsia"/>
          <w:u w:val="single"/>
          <w:lang w:val="en-US" w:eastAsia="zh-CN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u w:val="single"/>
          <w:lang w:val="en-US" w:eastAsia="zh-CN" w:bidi="ar-SA"/>
        </w:rPr>
        <w:t>第三十九条</w:t>
      </w:r>
      <w:r>
        <w:rPr>
          <w:rFonts w:hint="eastAsia" w:ascii="黑体" w:hAnsi="黑体" w:eastAsia="黑体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>国家安全机关和其他有关机关应当严格为举报人保密，保护举报人的人身财产安全。未经举报人同意，不得以任何方式公开或泄露举报人姓名、身份、居住地及举报情况等信息。</w:t>
      </w:r>
    </w:p>
    <w:p>
      <w:pPr>
        <w:pStyle w:val="2"/>
        <w:ind w:left="0" w:leftChars="0" w:firstLine="640" w:firstLineChars="0"/>
      </w:pPr>
      <w:r>
        <w:rPr>
          <w:rFonts w:hint="eastAsia"/>
          <w:u w:val="single"/>
        </w:rPr>
        <w:t>因举报间谍行为线索，公民或者其近亲属的人身安全面临危险的，可以向国家安全机关请求予以保护，国家安全机关</w:t>
      </w:r>
      <w:r>
        <w:rPr>
          <w:rFonts w:hint="eastAsia"/>
          <w:u w:val="single"/>
          <w:lang w:val="en-US" w:eastAsia="zh-CN"/>
        </w:rPr>
        <w:t>应当</w:t>
      </w:r>
      <w:r>
        <w:rPr>
          <w:rFonts w:hint="eastAsia"/>
          <w:u w:val="single"/>
        </w:rPr>
        <w:t>依法采取</w:t>
      </w:r>
      <w:r>
        <w:rPr>
          <w:rFonts w:hint="eastAsia"/>
          <w:u w:val="single"/>
          <w:lang w:val="en-US" w:eastAsia="zh-CN"/>
        </w:rPr>
        <w:t>禁止特定的人接近被保护人员，变更姓名，重新安排住所等必要的保护措施</w:t>
      </w:r>
      <w:r>
        <w:rPr>
          <w:rFonts w:hint="eastAsia"/>
          <w:u w:val="single"/>
          <w:lang w:eastAsia="zh-CN"/>
        </w:rPr>
        <w:t>；财产损失的，按照国家有关规定给予补偿；</w:t>
      </w:r>
      <w:r>
        <w:rPr>
          <w:rFonts w:hint="eastAsia"/>
          <w:u w:val="single"/>
          <w:lang w:val="en-US" w:eastAsia="zh-CN"/>
        </w:rPr>
        <w:t>公民</w:t>
      </w:r>
      <w:r>
        <w:rPr>
          <w:rFonts w:hint="eastAsia"/>
          <w:u w:val="single"/>
        </w:rPr>
        <w:t>伤残或者死亡的，应当按照相关规定给予优抚、照顾。</w:t>
      </w:r>
    </w:p>
    <w:p>
      <w:pPr>
        <w:spacing w:line="600" w:lineRule="exact"/>
        <w:contextualSpacing/>
        <w:jc w:val="center"/>
        <w:rPr>
          <w:rFonts w:ascii="仿宋_GB2312"/>
          <w:szCs w:val="32"/>
        </w:rPr>
      </w:pPr>
    </w:p>
    <w:p>
      <w:pPr>
        <w:spacing w:line="60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第七章  法律责任</w:t>
      </w:r>
    </w:p>
    <w:p>
      <w:pPr>
        <w:pStyle w:val="2"/>
        <w:ind w:left="640"/>
      </w:pP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第四十条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第三十八条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、其他社会组织违反本条例规定，有下列情形之一的，由国家安全机关责令限期改正；逾期未改正的，约谈相关负责人，并将约谈情况通报上级主管部门，由相关部门给予通报批评，对相关责任人给予处分：</w:t>
      </w:r>
    </w:p>
    <w:p>
      <w:pPr>
        <w:numPr>
          <w:ilvl w:val="0"/>
          <w:numId w:val="2"/>
        </w:num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未建立健全国家安全人民防线组织及规章制度；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（二）未落实反间谍安全防范责任制；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  <w:shd w:val="clear" w:color="FFFFFF" w:fill="D9D9D9"/>
        </w:rPr>
      </w:pPr>
      <w:r>
        <w:rPr>
          <w:rFonts w:hint="eastAsia" w:ascii="仿宋_GB2312"/>
          <w:szCs w:val="32"/>
        </w:rPr>
        <w:t>（三）未将反间谍安全防范工作纳入年终目标考核或者单位绩效考核内容；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（四）未按要求配置反间谍安全防范设备；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（五）未建立反间谍安全防范工作档案；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（六）未将反间谍安全防范知识纳入教育、培训、普法内容；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（七）未组织反间谍安全防范宣传教育、培训；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（八）未履行反间谍安全防范宣传责任；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（九）其他妨害反间谍安全防范工作的行为。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第四十一条</w:t>
      </w:r>
      <w:r>
        <w:rPr>
          <w:rFonts w:hint="eastAsia" w:ascii="黑体" w:hAnsi="黑体" w:eastAsia="黑体"/>
          <w:szCs w:val="32"/>
          <w:shd w:val="clear" w:color="FFFFFF" w:fill="D9D9D9"/>
        </w:rPr>
        <w:t>第三十九条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机关、人民团体、企业事业组织、其他社会组织违反本条例规定，有下列情形之一的，由有权机关对单位相关责任人员依纪依法追究责任；涉嫌违法犯罪的，依法追究法律责任：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（一）不支持、不配合国家安全机关依法执行任务；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（二）泄露所知悉的有关反间谍安全防范工作的国家秘密；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（三）对安全隐患拒不整改或者未按要求整改；</w:t>
      </w:r>
    </w:p>
    <w:p>
      <w:pPr>
        <w:spacing w:line="600" w:lineRule="exact"/>
        <w:ind w:firstLine="645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（四）未向国家安全机关及时提供</w:t>
      </w:r>
      <w:r>
        <w:rPr>
          <w:rFonts w:hint="eastAsia" w:ascii="仿宋_GB2312"/>
          <w:bCs/>
          <w:szCs w:val="32"/>
        </w:rPr>
        <w:t>涉及反间谍安全防范工作的相关情况</w:t>
      </w:r>
      <w:r>
        <w:rPr>
          <w:rFonts w:hint="eastAsia" w:ascii="仿宋_GB2312"/>
          <w:szCs w:val="32"/>
        </w:rPr>
        <w:t>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（五）发生间谍行为；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（六）其他妨害反间谍安全防范工作的行为。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发现间谍窃密可疑情况，瞒报、漏报、谎报、迟报，造成不良影响或者后果的，或者发生间谍案件、事件，瞒报、谎报、迟报，掩盖袒护、阻挠</w:t>
      </w:r>
      <w:r>
        <w:rPr>
          <w:rFonts w:hint="eastAsia" w:ascii="仿宋_GB2312"/>
          <w:szCs w:val="32"/>
          <w:u w:val="single"/>
          <w:lang w:eastAsia="zh-CN"/>
        </w:rPr>
        <w:t>、</w:t>
      </w:r>
      <w:r>
        <w:rPr>
          <w:rFonts w:hint="eastAsia" w:ascii="仿宋_GB2312"/>
          <w:szCs w:val="32"/>
        </w:rPr>
        <w:t>干扰、对抗调查处理和责任追究的，应当从重处罚。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第四十二条</w:t>
      </w:r>
      <w:r>
        <w:rPr>
          <w:rFonts w:hint="eastAsia" w:ascii="黑体" w:hAnsi="黑体" w:eastAsia="黑体"/>
          <w:szCs w:val="32"/>
          <w:shd w:val="clear" w:color="FFFFFF" w:fill="D9D9D9"/>
        </w:rPr>
        <w:t>第四十条</w:t>
      </w:r>
      <w:r>
        <w:rPr>
          <w:rFonts w:hint="eastAsia" w:ascii="仿宋_GB2312"/>
          <w:szCs w:val="32"/>
        </w:rPr>
        <w:t xml:space="preserve"> 公民、个人违反本条例规定，不履行反间谍安全防范义务，在国家安全机关调查了解有关反间谍安全防范工作情况时，不及时、如实、全面提供相关信息的，由国家安全机关给予批评教育；泄露有关反间谍安全防范工作</w:t>
      </w:r>
      <w:r>
        <w:rPr>
          <w:rFonts w:hint="eastAsia" w:ascii="仿宋_GB2312"/>
          <w:szCs w:val="32"/>
          <w:shd w:val="clear" w:color="FFFFFF" w:fill="D9D9D9"/>
        </w:rPr>
        <w:t>的</w:t>
      </w:r>
      <w:r>
        <w:rPr>
          <w:rFonts w:hint="eastAsia" w:ascii="仿宋_GB2312"/>
          <w:szCs w:val="32"/>
        </w:rPr>
        <w:t>国家秘密的，国家安全机关可以依</w:t>
      </w:r>
      <w:r>
        <w:rPr>
          <w:rFonts w:hint="eastAsia" w:ascii="仿宋_GB2312"/>
          <w:szCs w:val="32"/>
          <w:shd w:val="clear" w:color="FFFFFF" w:fill="D9D9D9"/>
        </w:rPr>
        <w:t>据相关</w:t>
      </w:r>
      <w:r>
        <w:rPr>
          <w:rFonts w:hint="eastAsia" w:ascii="仿宋_GB2312"/>
          <w:szCs w:val="32"/>
        </w:rPr>
        <w:t>法</w:t>
      </w:r>
      <w:r>
        <w:rPr>
          <w:rFonts w:hint="eastAsia" w:ascii="仿宋_GB2312"/>
          <w:szCs w:val="32"/>
          <w:shd w:val="clear" w:color="FFFFFF" w:fill="D9D9D9"/>
        </w:rPr>
        <w:t>律规定</w:t>
      </w:r>
      <w:r>
        <w:rPr>
          <w:rFonts w:hint="eastAsia" w:ascii="仿宋_GB2312"/>
          <w:szCs w:val="32"/>
        </w:rPr>
        <w:t>对其进行行政拘留；涉嫌犯罪的，依法追究刑事责任。</w:t>
      </w:r>
    </w:p>
    <w:p>
      <w:pPr>
        <w:spacing w:line="600" w:lineRule="exact"/>
        <w:ind w:firstLine="640" w:firstLineChars="200"/>
        <w:contextualSpacing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  <w:u w:val="single"/>
          <w:lang w:val="en-US" w:eastAsia="zh-CN"/>
        </w:rPr>
        <w:t>第四十三条</w:t>
      </w:r>
      <w:r>
        <w:rPr>
          <w:rFonts w:hint="eastAsia" w:ascii="黑体" w:hAnsi="黑体" w:eastAsia="黑体"/>
          <w:szCs w:val="32"/>
          <w:shd w:val="clear" w:color="FFFFFF" w:fill="D9D9D9"/>
        </w:rPr>
        <w:t>第四十一条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公民、个人故意阻碍国家安全机关依法执行任务，或者拒不提供便利、拒不协助国家安全机关工作，构成故意阻碍国家安全机关依法执行反间谍工作任务的，国家安全机关可以依</w:t>
      </w:r>
      <w:r>
        <w:rPr>
          <w:rFonts w:hint="eastAsia" w:ascii="仿宋_GB2312"/>
          <w:szCs w:val="32"/>
          <w:shd w:val="clear" w:color="FFFFFF" w:fill="D9D9D9"/>
        </w:rPr>
        <w:t>据相关</w:t>
      </w:r>
      <w:r>
        <w:rPr>
          <w:rFonts w:hint="eastAsia" w:ascii="仿宋_GB2312"/>
          <w:szCs w:val="32"/>
        </w:rPr>
        <w:t>法</w:t>
      </w:r>
      <w:r>
        <w:rPr>
          <w:rFonts w:hint="eastAsia" w:ascii="仿宋_GB2312"/>
          <w:szCs w:val="32"/>
          <w:shd w:val="clear" w:color="FFFFFF" w:fill="D9D9D9"/>
        </w:rPr>
        <w:t>律规定</w:t>
      </w:r>
      <w:r>
        <w:rPr>
          <w:rFonts w:hint="eastAsia" w:ascii="仿宋_GB2312"/>
          <w:szCs w:val="32"/>
        </w:rPr>
        <w:t>对其进行行政拘留；使用暴力、威胁方法的，或者虽然未使用暴力、威胁方法，但造成严重后果，涉嫌犯罪的，依法追究刑事责任。</w:t>
      </w:r>
    </w:p>
    <w:p>
      <w:pPr>
        <w:spacing w:line="600" w:lineRule="exact"/>
        <w:contextualSpacing/>
        <w:jc w:val="center"/>
        <w:rPr>
          <w:rFonts w:ascii="仿宋_GB2312"/>
          <w:szCs w:val="32"/>
        </w:rPr>
      </w:pPr>
    </w:p>
    <w:p>
      <w:pPr>
        <w:spacing w:line="600" w:lineRule="exact"/>
        <w:contextualSpacing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第八章  附   则</w:t>
      </w:r>
    </w:p>
    <w:p>
      <w:pPr>
        <w:pStyle w:val="2"/>
        <w:ind w:left="640"/>
      </w:pPr>
    </w:p>
    <w:p>
      <w:pPr/>
      <w:r>
        <w:rPr>
          <w:rFonts w:hint="eastAsia" w:ascii="黑体" w:hAnsi="黑体" w:eastAsia="黑体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Cs w:val="32"/>
          <w:u w:val="single"/>
          <w:lang w:val="en-US" w:eastAsia="zh-CN"/>
        </w:rPr>
        <w:t>第四十四条</w:t>
      </w:r>
      <w:r>
        <w:rPr>
          <w:rFonts w:hint="eastAsia" w:ascii="黑体" w:hAnsi="黑体" w:eastAsia="黑体"/>
          <w:szCs w:val="32"/>
          <w:shd w:val="clear" w:color="FFFFFF" w:fill="D9D9D9"/>
        </w:rPr>
        <w:t>第四十二条</w:t>
      </w:r>
      <w:r>
        <w:rPr>
          <w:rFonts w:hint="eastAsia" w:ascii="仿宋_GB2312" w:eastAsia="黑体"/>
          <w:szCs w:val="32"/>
          <w:lang w:val="en-US" w:eastAsia="zh-CN"/>
        </w:rPr>
        <w:t xml:space="preserve"> </w:t>
      </w:r>
      <w:r>
        <w:rPr>
          <w:rFonts w:hint="eastAsia" w:ascii="仿宋_GB2312"/>
          <w:szCs w:val="32"/>
        </w:rPr>
        <w:t>本条例自2019年 月 日起施行。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20948143">
    <w:nsid w:val="E3BF0AAF"/>
    <w:multiLevelType w:val="singleLevel"/>
    <w:tmpl w:val="E3BF0AAF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61848142">
    <w:nsid w:val="1B873E4E"/>
    <w:multiLevelType w:val="singleLevel"/>
    <w:tmpl w:val="1B873E4E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820948143"/>
  </w:num>
  <w:num w:numId="2">
    <w:abstractNumId w:val="4618481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C5402"/>
    <w:rsid w:val="42B84B1E"/>
    <w:rsid w:val="44AC3726"/>
    <w:rsid w:val="4F7D5A5F"/>
    <w:rsid w:val="6F1C5402"/>
    <w:rsid w:val="6F507F33"/>
    <w:rsid w:val="70797F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2019-07-05T08:40:00Z</dcterms:created>
  <dc:creator>纪晓宁</dc:creator>
  <cp:lastModifiedBy>纪晓宁</cp:lastModifiedBy>
  <cp:lastPrinted>2019-07-09T01:42:00Z</cp:lastPrinted>
  <dcterms:modified xsi:type="dcterms:W3CDTF">2019-07-10T08:12:42Z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